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1E" w:rsidRDefault="00530C1E" w:rsidP="00530C1E">
      <w:pPr>
        <w:pStyle w:val="foral-f-titulo4-t8-c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Segunda</w:t>
      </w:r>
      <w:proofErr w:type="gramStart"/>
      <w:r>
        <w:rPr>
          <w:rFonts w:ascii="Open Sans" w:hAnsi="Open Sans" w:cs="Open Sans"/>
          <w:color w:val="333333"/>
          <w:sz w:val="21"/>
          <w:szCs w:val="21"/>
        </w:rPr>
        <w:t>.–</w:t>
      </w:r>
      <w:proofErr w:type="gramEnd"/>
      <w:r>
        <w:rPr>
          <w:rFonts w:ascii="Open Sans" w:hAnsi="Open Sans" w:cs="Open Sans"/>
          <w:color w:val="333333"/>
          <w:sz w:val="21"/>
          <w:szCs w:val="21"/>
        </w:rPr>
        <w:t>Requisitos de las personas participantes.</w:t>
      </w:r>
    </w:p>
    <w:p w:rsidR="00530C1E" w:rsidRDefault="00530C1E" w:rsidP="00530C1E">
      <w:pPr>
        <w:pStyle w:val="foral-f-parrafo-3lineas-t5-c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2.1. Las personas aspirantes que deseen participar en la presente convocatoria deberán reunir los siguientes requisitos en la fecha de finalización del plazo de presentación de instancias:</w:t>
      </w:r>
    </w:p>
    <w:p w:rsidR="00530C1E" w:rsidRDefault="00530C1E" w:rsidP="00530C1E">
      <w:pPr>
        <w:pStyle w:val="foral-f-parrafo-c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a) Tener la nacionalidad española, ser nacional de un Estado miembro de la Unión Europea o nacional de un Estado incluido en el ámbito de aplicación de los Tratados Internacionales celebrados por la Comunidad Europea y ratificados por España, que contemplen la libre circulación de trabajadores.</w:t>
      </w:r>
    </w:p>
    <w:p w:rsidR="00530C1E" w:rsidRDefault="00530C1E" w:rsidP="00530C1E">
      <w:pPr>
        <w:pStyle w:val="foral-f-parrafo-c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También podrá participar quien sea cónyuge de personas con nacionalidad española, de nacionales de un Estado miembro de la Unión Europea y de nacionales de los Estados incluidos en el ámbito de aplicación de los Tratados internacionales mencionados, siempre que no estén separadas de derecho, así como sus descendientes y descendientes de la persona cónyuge, cuando no medie separación de derecho, que sean menores de veintiún años o mayores de dicha edad que vivan a sus expensas.</w:t>
      </w:r>
    </w:p>
    <w:p w:rsidR="00530C1E" w:rsidRDefault="00530C1E" w:rsidP="00530C1E">
      <w:pPr>
        <w:pStyle w:val="foral-f-parrafo-c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b) Tener cumplidos dieciséis años y no exceder, en su caso, de la edad máxima de jubilación forzosa.</w:t>
      </w:r>
    </w:p>
    <w:p w:rsidR="00530C1E" w:rsidRDefault="00530C1E" w:rsidP="00530C1E">
      <w:pPr>
        <w:pStyle w:val="foral-f-parrafo-c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c) Estar en posesión del título universitario de Arquitectura o de Grado más el título oficial de Máster universitario que habiliten para el ejercicio de la profesión de Arquitecto, o título declarado equivalente.</w:t>
      </w:r>
    </w:p>
    <w:p w:rsidR="00530C1E" w:rsidRDefault="00530C1E" w:rsidP="00530C1E">
      <w:pPr>
        <w:pStyle w:val="foral-f-parrafo-c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En el caso de titulaciones obtenidas en el extranjero se deberá estar en posesión de la credencial que acredite su homologación.</w:t>
      </w:r>
    </w:p>
    <w:p w:rsidR="00530C1E" w:rsidRDefault="00530C1E" w:rsidP="00530C1E">
      <w:pPr>
        <w:pStyle w:val="foral-f-parrafo-c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d) Poseer la capacidad física y psíquica necesaria para el ejercicio de las correspondientes funciones.</w:t>
      </w:r>
    </w:p>
    <w:p w:rsidR="00530C1E" w:rsidRDefault="00530C1E" w:rsidP="00530C1E">
      <w:pPr>
        <w:pStyle w:val="foral-f-parrafo-c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e) No hallarse en situación de inhabilitación ni suspensión para el ejercicio de funciones públicas y no haber sido separado del servicio de una Administración Pública.</w:t>
      </w:r>
    </w:p>
    <w:p w:rsidR="00530C1E" w:rsidRDefault="00530C1E" w:rsidP="00530C1E">
      <w:pPr>
        <w:pStyle w:val="foral-f-parrafo-c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2.2. El cumplimiento de todos los requisitos recogidos en esta base, además de entenderse referido a la fecha de finalización del plazo de presentación de instancias, deberá mantenerse durante el procedimiento de selección, así como en el momento del llamamiento y durante el período de contratación.</w:t>
      </w:r>
    </w:p>
    <w:p w:rsidR="002E017A" w:rsidRPr="00BE3737" w:rsidRDefault="002E017A" w:rsidP="00BE3737">
      <w:bookmarkStart w:id="0" w:name="_GoBack"/>
      <w:bookmarkEnd w:id="0"/>
    </w:p>
    <w:sectPr w:rsidR="002E017A" w:rsidRPr="00BE37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E8"/>
    <w:rsid w:val="002E017A"/>
    <w:rsid w:val="00530C1E"/>
    <w:rsid w:val="0055688D"/>
    <w:rsid w:val="00BA0DC5"/>
    <w:rsid w:val="00BE3737"/>
    <w:rsid w:val="00C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C749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parrafo-3lineas-t5-c">
    <w:name w:val="foral-f-parrafo-3lineas-t5-c"/>
    <w:basedOn w:val="Normal"/>
    <w:rsid w:val="00C749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4-t8-c">
    <w:name w:val="foral-f-titulo4-t8-c"/>
    <w:basedOn w:val="Normal"/>
    <w:rsid w:val="00C749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C749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parrafo-3lineas-t5-c">
    <w:name w:val="foral-f-parrafo-3lineas-t5-c"/>
    <w:basedOn w:val="Normal"/>
    <w:rsid w:val="00C749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4-t8-c">
    <w:name w:val="foral-f-titulo4-t8-c"/>
    <w:basedOn w:val="Normal"/>
    <w:rsid w:val="00C749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05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5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7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1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6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96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8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4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1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32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N583053</dc:creator>
  <cp:lastModifiedBy>N583053</cp:lastModifiedBy>
  <cp:revision>2</cp:revision>
  <dcterms:created xsi:type="dcterms:W3CDTF">2020-01-24T07:10:00Z</dcterms:created>
  <dcterms:modified xsi:type="dcterms:W3CDTF">2020-01-24T07:10:00Z</dcterms:modified>
</cp:coreProperties>
</file>